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010/2011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adendo aos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 e Desenho Curricular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Alzira Silveira Araújo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Adendo aos Planos de Estudos e Desenhos Curriculares da Escola Municipal de Ensino Fundamental Alzira Silveira Araújo,  para análise e aprovação: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O Adendo aos Planos de Estudos disciplina a Parte Diversificada referente ao Ensino de 8 (oito) e 9 (nove) anos e os respectivos Desenhos Curriculares, referente ao período letivo de 2009 a 2011, seguindo as orientações da resolução CME Nº008/2008.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Adendo aos Planos de Estudos com os respectivos Desenhos Curriculares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Adendo aos Planos de Estudos e os Desenhos Curriculares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 Adendo aos Planos de Estudos e os Desenhos Curriculares estão aprovados, ressalvadas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Adendos dos Planos de Estudos e dos Desenhos Curriculares, fica uma arquivada no Conselho Municipal de Educação e duas cópias são encaminhadas à Secretaria Municipal de Educação, sendo uma enviada para a escola, devendo ser anexada ao Plano de Estudos em vigência, aprovado pelo Parecer CME Nº 040/2008.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16 de junho de 2011.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